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779EEA" w:rsidR="0012350E" w:rsidRPr="004D3DAA" w:rsidRDefault="004D3DAA" w:rsidP="004D3DAA">
      <w:pPr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  <w:bookmarkStart w:id="0" w:name="_GoBack"/>
      <w:bookmarkEnd w:id="0"/>
      <w:r w:rsidRPr="004D3DA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Introduction</w:t>
      </w:r>
      <w:r w:rsidRPr="004D3DA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br/>
        <w:t xml:space="preserve">for teams contributing to audio-visual exposition </w:t>
      </w: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br/>
      </w:r>
      <w:r w:rsidRPr="004D3DA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on “Capturing voices of migrants in Cities” (PHOTOGRAPHS</w:t>
      </w:r>
      <w:r w:rsidR="00E9610B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 xml:space="preserve"> and Audio</w:t>
      </w:r>
      <w:r w:rsidRPr="004D3DA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 xml:space="preserve">) </w:t>
      </w:r>
    </w:p>
    <w:p w14:paraId="00000002" w14:textId="77777777" w:rsidR="0012350E" w:rsidRDefault="0012350E" w:rsidP="006E7B7E">
      <w:pPr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  <w:u w:val="single"/>
        </w:rPr>
      </w:pPr>
    </w:p>
    <w:p w14:paraId="474BD297" w14:textId="1686F89C" w:rsidR="00E9610B" w:rsidRPr="00E9610B" w:rsidRDefault="00E9610B" w:rsidP="006E7B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</w:rPr>
        <w:t xml:space="preserve">Preparation (photo shooting): </w:t>
      </w:r>
    </w:p>
    <w:p w14:paraId="00000003" w14:textId="4672BC8B" w:rsidR="0012350E" w:rsidRPr="00E9610B" w:rsidRDefault="003C74B6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Inform the participant of the main aim of the project, how the picture and audio will be used. </w:t>
      </w:r>
      <w:r w:rsidR="004D3DAA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(Including short introduction of UN-Habitat and WUF); </w:t>
      </w:r>
    </w:p>
    <w:p w14:paraId="00000008" w14:textId="11E1DD08" w:rsidR="0012350E" w:rsidRDefault="003C74B6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Let the participant share his favorite location, propose / agree on date and time for photo </w:t>
      </w:r>
      <w:r w:rsid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and audio</w:t>
      </w:r>
      <w:r w:rsid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) – please select a public space. </w:t>
      </w:r>
    </w:p>
    <w:p w14:paraId="1C68167A" w14:textId="5362455D" w:rsidR="00E9610B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Test the camera before the beginning of the photography session to ensure the subject can be clearly seen.</w:t>
      </w:r>
    </w:p>
    <w:p w14:paraId="00000009" w14:textId="52FC2EFE" w:rsidR="0012350E" w:rsidRPr="00E9610B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Make sure there is enough space on the memory card of the camera used for the photographs.</w:t>
      </w:r>
    </w:p>
    <w:p w14:paraId="2FA3BA90" w14:textId="28C53613" w:rsidR="00E9610B" w:rsidRPr="00E9610B" w:rsidRDefault="00E9610B" w:rsidP="006E7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Preparation (audio): </w:t>
      </w:r>
    </w:p>
    <w:p w14:paraId="02E81ADD" w14:textId="4E05803A" w:rsidR="00E9610B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Please share the questions with the participants some days before the shooting/recording and check, if there are any questions; </w:t>
      </w:r>
    </w:p>
    <w:p w14:paraId="44150990" w14:textId="362FD30F" w:rsidR="00E9610B" w:rsidRPr="003C74B6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Inform interviewee that all information recorded will be confidential and used only for the audio-visual exhibition.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Only schedule the interview after the informant has consented to being recorded.</w:t>
      </w:r>
    </w:p>
    <w:p w14:paraId="29F2DB37" w14:textId="63C0BCB1" w:rsidR="00E9610B" w:rsidRPr="003C74B6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The interviews should happen in the original language of the interviewee (with a resumed transcript in English for the exhibition). </w:t>
      </w:r>
    </w:p>
    <w:p w14:paraId="7413AEC2" w14:textId="4DAD9532" w:rsidR="003C74B6" w:rsidRDefault="003C74B6" w:rsidP="006E7B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interview should be recorded as a conversation between the interviewer and the informant. </w:t>
      </w:r>
    </w:p>
    <w:p w14:paraId="3BA846F9" w14:textId="266F957C" w:rsidR="003C74B6" w:rsidRDefault="003C74B6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highlight w:val="white"/>
        </w:rPr>
        <w:t>The interviews are best conducted in a location with minimum background noise where the informant’s voice is clearly audible at all times.</w:t>
      </w:r>
      <w:r>
        <w:rPr>
          <w:rFonts w:ascii="Helvetica Neue" w:eastAsia="Helvetica Neue" w:hAnsi="Helvetica Neue" w:cs="Helvetica Neue"/>
          <w:color w:val="76767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highlight w:val="white"/>
        </w:rPr>
        <w:t xml:space="preserve">As the interview or discussion will be held in a public place, choose a location one without background music, loud voices and preferably little people around.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(Check before the actual interview.)</w:t>
      </w:r>
    </w:p>
    <w:p w14:paraId="30B85071" w14:textId="2D2B51F8" w:rsidR="00E9610B" w:rsidRPr="008A47FE" w:rsidRDefault="003C74B6" w:rsidP="006E7B7E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Test the audio recording device before the actual recording session in order to fix any audio issues and to test sound quality.</w:t>
      </w:r>
      <w:r>
        <w:rPr>
          <w:rFonts w:ascii="Helvetica Neue" w:eastAsia="Helvetica Neue" w:hAnsi="Helvetica Neue" w:cs="Helvetica Neue"/>
          <w:color w:val="5454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Make sure you can save and listen to the sample audio recording.</w:t>
      </w:r>
      <w:r>
        <w:rPr>
          <w:rFonts w:ascii="Helvetica Neue" w:eastAsia="Helvetica Neue" w:hAnsi="Helvetica Neue" w:cs="Helvetica Neue"/>
          <w:color w:val="545454"/>
          <w:sz w:val="24"/>
          <w:szCs w:val="24"/>
        </w:rPr>
        <w:t xml:space="preserve"> </w:t>
      </w:r>
    </w:p>
    <w:p w14:paraId="75A2633F" w14:textId="6EE2ED1C" w:rsidR="00E9610B" w:rsidRPr="003C74B6" w:rsidRDefault="00E9610B" w:rsidP="006E7B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79646" w:themeColor="accent6"/>
          <w:sz w:val="26"/>
          <w:szCs w:val="26"/>
        </w:rPr>
      </w:pPr>
      <w:r w:rsidRPr="003C74B6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</w:rPr>
        <w:t>On site</w:t>
      </w:r>
      <w:r w:rsidR="003C74B6" w:rsidRPr="003C74B6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</w:rPr>
        <w:t xml:space="preserve"> (photo)</w:t>
      </w:r>
      <w:r w:rsidRPr="003C74B6">
        <w:rPr>
          <w:rFonts w:ascii="Times New Roman" w:eastAsia="Times New Roman" w:hAnsi="Times New Roman" w:cs="Times New Roman"/>
          <w:b/>
          <w:color w:val="F79646" w:themeColor="accent6"/>
          <w:sz w:val="26"/>
          <w:szCs w:val="26"/>
        </w:rPr>
        <w:t xml:space="preserve">: </w:t>
      </w:r>
    </w:p>
    <w:p w14:paraId="41123F00" w14:textId="77777777" w:rsidR="00E9610B" w:rsidRPr="00E9610B" w:rsidRDefault="00E9610B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highlight w:val="white"/>
        </w:rPr>
        <w:t>The photographs are to be taken in the person’s favorite place with the person as the main subject in focus in the foreground while the space around her/him should also be clearly visible in the photograph.</w:t>
      </w: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</w:p>
    <w:p w14:paraId="742B95E0" w14:textId="77777777" w:rsidR="004D3DAA" w:rsidRDefault="004D3DAA" w:rsidP="006E7B7E">
      <w:pPr>
        <w:numPr>
          <w:ilvl w:val="0"/>
          <w:numId w:val="1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All photographs to be in color; the selected location needs to have adequate light. </w:t>
      </w:r>
    </w:p>
    <w:p w14:paraId="4721973A" w14:textId="77777777" w:rsidR="004D3DAA" w:rsidRDefault="004D3DAA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Landscape mode is a must so that the output photograph is horizontal. (All photos need to be similar for the exposition.) </w:t>
      </w:r>
    </w:p>
    <w:p w14:paraId="5A2B7BCE" w14:textId="77777777" w:rsidR="00E9610B" w:rsidRDefault="00E9610B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All photographs to be shot in RAW mode or at 12 megapixels for high resolution.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highlight w:val="white"/>
        </w:rPr>
        <w:t xml:space="preserve"> </w:t>
      </w:r>
    </w:p>
    <w:p w14:paraId="3BE31719" w14:textId="77777777" w:rsidR="00E9610B" w:rsidRDefault="00E9610B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The photographs are to be taken with the subject looking straight into the lens at eye level to keep the subject centered in the frame.</w:t>
      </w:r>
    </w:p>
    <w:p w14:paraId="19F531FF" w14:textId="7F485A45" w:rsidR="00E9610B" w:rsidRPr="00E9610B" w:rsidRDefault="00E9610B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The photographs will be used borderless, frameless and environmentally sized for large wall dimension (A1); </w:t>
      </w: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>therefore the recommended size for all photographs to be</w:t>
      </w:r>
      <w:r w:rsidR="00697C0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a minimum of 11 inches (28cm) on the short side at 300 dpi resolution.</w:t>
      </w:r>
    </w:p>
    <w:p w14:paraId="23CCA07F" w14:textId="7C35EA12" w:rsidR="003C74B6" w:rsidRPr="003C74B6" w:rsidRDefault="003C74B6" w:rsidP="006E7B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After having taken the picture, please show the participants the picture and discuss with him/her, which one to use. </w:t>
      </w:r>
    </w:p>
    <w:p w14:paraId="591E85B3" w14:textId="47463724" w:rsidR="008A47FE" w:rsidRPr="008A47FE" w:rsidRDefault="003C74B6" w:rsidP="006E7B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If possible, do a short video (to be shared via social media) in addition to the exhibition; </w:t>
      </w:r>
    </w:p>
    <w:p w14:paraId="65408656" w14:textId="35B16D18" w:rsidR="003C74B6" w:rsidRPr="003C74B6" w:rsidRDefault="003C74B6" w:rsidP="006E7B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B050"/>
          <w:sz w:val="26"/>
          <w:szCs w:val="26"/>
        </w:rPr>
      </w:pPr>
      <w:r w:rsidRPr="003C74B6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On site (audio): </w:t>
      </w:r>
    </w:p>
    <w:p w14:paraId="1468AE77" w14:textId="54B4BDC5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The audio recorder on the phone to be used is the application ‘voice memos’ if using an </w:t>
      </w:r>
      <w:proofErr w:type="spellStart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iphone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or voice recorder if using an android device.</w:t>
      </w:r>
    </w:p>
    <w:p w14:paraId="34E1075C" w14:textId="367D2313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Go through the questions again with the interviewee, tell her/him to answer freely but short (and that there might be a follow-up question from you if needed); </w:t>
      </w:r>
    </w:p>
    <w:p w14:paraId="25AA8924" w14:textId="28300175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Remind the interviewee that all information recorded will be confidential and used only for the audio-visual exhibition.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Only begin the interview after the informant has consented to being recorded.</w:t>
      </w:r>
    </w:p>
    <w:p w14:paraId="54E4195B" w14:textId="49A73979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Test the audio recording device again and make sure you can save and listen to the sample audio recording.</w:t>
      </w:r>
      <w:r>
        <w:rPr>
          <w:rFonts w:ascii="Helvetica Neue" w:eastAsia="Helvetica Neue" w:hAnsi="Helvetica Neue" w:cs="Helvetica Neue"/>
          <w:color w:val="545454"/>
          <w:sz w:val="24"/>
          <w:szCs w:val="24"/>
        </w:rPr>
        <w:t xml:space="preserve"> </w:t>
      </w:r>
    </w:p>
    <w:p w14:paraId="149BE257" w14:textId="77777777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interview should be recorded as a conversation between the interviewer and the informant.</w:t>
      </w:r>
    </w:p>
    <w:p w14:paraId="74AE2755" w14:textId="5827EF93" w:rsidR="003C74B6" w:rsidRDefault="003C74B6" w:rsidP="006E7B7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The interviews should be conducted one on one with the audio recording device closer to the informant to ensure clarity of voice during the interview.</w:t>
      </w:r>
    </w:p>
    <w:p w14:paraId="0C5E6A6E" w14:textId="79101482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Ask if the interviewee has any questions before starting. </w:t>
      </w:r>
    </w:p>
    <w:p w14:paraId="35A64057" w14:textId="2A361DEC" w:rsidR="003C74B6" w:rsidRDefault="003C74B6" w:rsidP="006E7B7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Only voluntary information provided during the interview should be included in the audio recording. Tell the interviewee again that she/he chooses what to say and there will be no force from you. </w:t>
      </w:r>
    </w:p>
    <w:p w14:paraId="34ADED95" w14:textId="77777777" w:rsidR="003C74B6" w:rsidRDefault="003C74B6" w:rsidP="006E7B7E">
      <w:pPr>
        <w:numPr>
          <w:ilvl w:val="0"/>
          <w:numId w:val="3"/>
        </w:numPr>
        <w:spacing w:after="0" w:line="360" w:lineRule="auto"/>
        <w:jc w:val="both"/>
        <w:rPr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Playback the audio after a recording session to ensure the audio quality is good and that there are no issues with the recording and to make sure that the interviewee is agreeing with the content. </w:t>
      </w:r>
    </w:p>
    <w:p w14:paraId="1B995AE3" w14:textId="2042C598" w:rsidR="003C74B6" w:rsidRDefault="003C74B6" w:rsidP="006E7B7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Use the (attached) form for letting the interviewee sign his/her agreement for using the recorded file for the exhibition (anonymous, but together with his/her photo). </w:t>
      </w:r>
    </w:p>
    <w:p w14:paraId="3CA3168F" w14:textId="77777777" w:rsidR="008A47FE" w:rsidRPr="008A47FE" w:rsidRDefault="008A47FE" w:rsidP="006E7B7E">
      <w:pPr>
        <w:spacing w:after="0" w:line="360" w:lineRule="auto"/>
        <w:ind w:left="720"/>
        <w:jc w:val="both"/>
      </w:pPr>
    </w:p>
    <w:p w14:paraId="42618824" w14:textId="473E144E" w:rsidR="00E9610B" w:rsidRPr="00E9610B" w:rsidRDefault="00E9610B" w:rsidP="006E7B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After the </w:t>
      </w:r>
      <w:r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photo and audio </w:t>
      </w:r>
      <w:r w:rsidRPr="00E9610B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session: </w:t>
      </w:r>
    </w:p>
    <w:p w14:paraId="09BBAF27" w14:textId="001DA868" w:rsidR="003C74B6" w:rsidRPr="003C74B6" w:rsidRDefault="003C74B6" w:rsidP="006E7B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The recorded audio can then be sent to the Project Team at HQ converted as an uncompressed WAV file for high quality audio file. </w:t>
      </w:r>
      <w:r w:rsidRPr="003C74B6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The audio recording will be edited (by the project team); </w:t>
      </w:r>
    </w:p>
    <w:p w14:paraId="003B2BD6" w14:textId="00001FA3" w:rsidR="003C74B6" w:rsidRPr="008A47FE" w:rsidRDefault="003C74B6" w:rsidP="006E7B7E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The final recording output</w:t>
      </w:r>
      <w:r w:rsidR="00697C0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will be shortened and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comprise of the person’s</w:t>
      </w:r>
      <w:r w:rsidR="00697C0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responses with a 3 second pause between each response and a maximum length of 3 minutes long; or combined to a monologue. </w:t>
      </w:r>
    </w:p>
    <w:p w14:paraId="1FCA67BD" w14:textId="77777777" w:rsidR="008A47FE" w:rsidRDefault="008A47FE" w:rsidP="006E7B7E">
      <w:pPr>
        <w:spacing w:after="0" w:line="360" w:lineRule="auto"/>
        <w:ind w:left="720"/>
        <w:jc w:val="both"/>
      </w:pPr>
    </w:p>
    <w:p w14:paraId="2C317271" w14:textId="2D4590A6" w:rsidR="008A47FE" w:rsidRPr="008A47FE" w:rsidRDefault="003C74B6" w:rsidP="006E7B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>Share the picture and the audio with the participant as file (if possible/applicable)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, after any editing</w:t>
      </w:r>
      <w:r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  <w:r w:rsidR="00E9610B" w:rsidRPr="00E9610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</w:p>
    <w:p w14:paraId="00000014" w14:textId="77777777" w:rsidR="0012350E" w:rsidRDefault="003C74B6" w:rsidP="006E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D0D0D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Once the exhibition is ready, share more updates and report back on impact and reactions (if possible/applicable).</w:t>
      </w:r>
    </w:p>
    <w:p w14:paraId="00000015" w14:textId="77777777" w:rsidR="0012350E" w:rsidRDefault="0012350E" w:rsidP="006E7B7E">
      <w:pPr>
        <w:spacing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sectPr w:rsidR="001235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4F0A"/>
    <w:multiLevelType w:val="multilevel"/>
    <w:tmpl w:val="D53E3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906CC7"/>
    <w:multiLevelType w:val="multilevel"/>
    <w:tmpl w:val="15BAE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965517"/>
    <w:multiLevelType w:val="hybridMultilevel"/>
    <w:tmpl w:val="331AD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0E"/>
    <w:rsid w:val="0012350E"/>
    <w:rsid w:val="003C74B6"/>
    <w:rsid w:val="003F732B"/>
    <w:rsid w:val="004D3DAA"/>
    <w:rsid w:val="0059112C"/>
    <w:rsid w:val="00697C05"/>
    <w:rsid w:val="006E7B7E"/>
    <w:rsid w:val="008A47FE"/>
    <w:rsid w:val="00E9610B"/>
    <w:rsid w:val="00E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5D6D"/>
  <w15:docId w15:val="{075E3A02-8EAA-4763-8554-0F31851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6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Loose</cp:lastModifiedBy>
  <cp:revision>2</cp:revision>
  <dcterms:created xsi:type="dcterms:W3CDTF">2019-10-29T13:48:00Z</dcterms:created>
  <dcterms:modified xsi:type="dcterms:W3CDTF">2019-10-29T13:48:00Z</dcterms:modified>
</cp:coreProperties>
</file>